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828"/>
      </w:tblGrid>
      <w:tr w:rsidR="00822B1B" w:rsidRPr="00955E6D" w:rsidTr="00EB653C">
        <w:trPr>
          <w:trHeight w:val="565"/>
        </w:trPr>
        <w:tc>
          <w:tcPr>
            <w:tcW w:w="882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2B1B" w:rsidRPr="007A58E4" w:rsidRDefault="005D6837" w:rsidP="00CE496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  <w:r w:rsidRPr="007A58E4">
              <w:rPr>
                <w:rFonts w:ascii="Times New Roman" w:hAnsi="Times New Roman" w:cs="Times New Roman"/>
                <w:lang w:val="es-MX"/>
              </w:rPr>
              <w:t xml:space="preserve">PERFIL </w:t>
            </w:r>
            <w:r w:rsidR="00A0551C">
              <w:rPr>
                <w:rFonts w:ascii="Times New Roman" w:hAnsi="Times New Roman" w:cs="Times New Roman"/>
                <w:lang w:val="es-MX"/>
              </w:rPr>
              <w:t>DE INGRESO</w:t>
            </w:r>
          </w:p>
        </w:tc>
      </w:tr>
    </w:tbl>
    <w:p w:rsidR="000D5779" w:rsidRDefault="006D0504" w:rsidP="000D5779">
      <w:r>
        <w:rPr>
          <w:rFonts w:ascii="Arial" w:hAnsi="Arial" w:cs="Arial"/>
          <w:noProof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margin">
                  <wp:posOffset>6985</wp:posOffset>
                </wp:positionH>
                <wp:positionV relativeFrom="paragraph">
                  <wp:posOffset>469265</wp:posOffset>
                </wp:positionV>
                <wp:extent cx="5581015" cy="7613015"/>
                <wp:effectExtent l="0" t="0" r="635" b="6985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015" cy="7613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491" w:rsidRDefault="00F90491" w:rsidP="00F90491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</w:p>
                          <w:p w:rsidR="00F90491" w:rsidRPr="00F90491" w:rsidRDefault="00F90491" w:rsidP="00F90491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 xml:space="preserve">Los estudiantes que aspiren a ingresar a la especialidad en </w:t>
                            </w:r>
                            <w:r w:rsidR="007469A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Otorrinolaringología y Cirugía de Cabeza y Cuello</w:t>
                            </w:r>
                            <w:r w:rsidRPr="00F90491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 xml:space="preserve"> deberán poseer las siguientes características</w:t>
                            </w:r>
                            <w:r w:rsidRPr="00F90491">
                              <w:rPr>
                                <w:rFonts w:ascii="Times New Roman" w:hAnsi="Times New Roman" w:cs="Times New Roman"/>
                                <w:color w:val="000000"/>
                                <w:lang w:val="es-MX"/>
                              </w:rPr>
                              <w:t>:</w:t>
                            </w:r>
                          </w:p>
                          <w:p w:rsidR="007469AD" w:rsidRDefault="007469AD" w:rsidP="00B16479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color w:val="333333"/>
                                <w:lang w:val="es-MX" w:eastAsia="es-MX"/>
                              </w:rPr>
                            </w:pPr>
                          </w:p>
                          <w:p w:rsidR="001E1E59" w:rsidRPr="00034F13" w:rsidRDefault="001E1E59" w:rsidP="00B16479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lang w:val="es-MX" w:eastAsia="es-MX"/>
                              </w:rPr>
                            </w:pPr>
                            <w:r w:rsidRPr="00034F13">
                              <w:rPr>
                                <w:rFonts w:ascii="Times New Roman" w:eastAsia="Times New Roman" w:hAnsi="Times New Roman" w:cs="Times New Roman"/>
                                <w:b/>
                                <w:lang w:val="es-MX" w:eastAsia="es-MX"/>
                              </w:rPr>
                              <w:t>CONOCIMIENTOS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Idioma inglés</w:t>
                            </w:r>
                            <w:r w:rsidR="00B86A2A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.</w:t>
                            </w:r>
                            <w:r w:rsidRPr="00F90491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 xml:space="preserve">  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Norma Oficial Mexicana del Expediente Clínico</w:t>
                            </w:r>
                            <w:r w:rsidR="00B86A2A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.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 xml:space="preserve">Norma Oficial Mexicana de Residencias Médicas. 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Bases de bioética y tanatología.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Bases de investigación en salud.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Reglamentos universitarios y de la institución hospitalaria en donde realizará su formación.</w:t>
                            </w:r>
                          </w:p>
                          <w:p w:rsidR="007469AD" w:rsidRDefault="007469AD" w:rsidP="00A42933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color w:val="333333"/>
                                <w:lang w:val="es-MX" w:eastAsia="es-MX"/>
                              </w:rPr>
                            </w:pPr>
                          </w:p>
                          <w:p w:rsidR="00A42933" w:rsidRPr="00034F13" w:rsidRDefault="00B86A2A" w:rsidP="00A42933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lang w:val="es-MX" w:eastAsia="es-MX"/>
                              </w:rPr>
                            </w:pPr>
                            <w:r w:rsidRPr="00034F13">
                              <w:rPr>
                                <w:rFonts w:ascii="Times New Roman" w:eastAsia="Times New Roman" w:hAnsi="Times New Roman" w:cs="Times New Roman"/>
                                <w:b/>
                                <w:lang w:val="es-MX" w:eastAsia="es-MX"/>
                              </w:rPr>
                              <w:t>HABILIDADES Y DESTREZAS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Análisis crítico</w:t>
                            </w:r>
                            <w:r w:rsidR="00B86A2A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Análisis y síntesis de información</w:t>
                            </w:r>
                            <w:r w:rsidR="00B86A2A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Búsqueda de información documental y digital</w:t>
                            </w:r>
                            <w:r w:rsidR="00B86A2A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Comprensión de conceptos complejos</w:t>
                            </w:r>
                            <w:r w:rsidR="00B86A2A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Comunicación verbal y escrita</w:t>
                            </w:r>
                            <w:r w:rsidR="00B86A2A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Percepción de problemas de salud en pacientes</w:t>
                            </w:r>
                            <w:r w:rsidR="00B86A2A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Trabajo en forma multidisciplinaria</w:t>
                            </w:r>
                            <w:r w:rsidR="00B86A2A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Trabajo en equipo, escucha y disposición para establecer intercambio de saberes entre pares</w:t>
                            </w:r>
                            <w:r w:rsidR="00B86A2A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Interpretación y utilidad de estudios de laboratorio y gabinete en el diagnóstico y tratamiento</w:t>
                            </w:r>
                            <w:r w:rsidR="00B86A2A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Destreza manual para el uso de equipo e instrumentos</w:t>
                            </w:r>
                            <w:r w:rsidR="00B86A2A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Toma de decisiones en situaciones comunes, críticas y difíciles.</w:t>
                            </w:r>
                          </w:p>
                          <w:p w:rsidR="00A42933" w:rsidRDefault="00A42933" w:rsidP="00F90491">
                            <w:pPr>
                              <w:pStyle w:val="Prrafodelista"/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.55pt;margin-top:36.95pt;width:439.45pt;height:599.4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">
                <v:textbox>
                  <w:txbxContent>
                    <w:p w:rsidR="00F90491" w:rsidRDefault="00F90491" w:rsidP="00F90491">
                      <w:pPr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</w:p>
                    <w:p w:rsidR="00F90491" w:rsidRPr="00F90491" w:rsidRDefault="00F90491" w:rsidP="00F90491">
                      <w:pPr>
                        <w:jc w:val="both"/>
                        <w:rPr>
                          <w:rFonts w:ascii="Times New Roman" w:hAnsi="Times New Roman" w:cs="Times New Roman"/>
                          <w:color w:val="000000"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lang w:val="es-MX"/>
                        </w:rPr>
                        <w:t xml:space="preserve">Los estudiantes que aspiren a ingresar a la especialidad en </w:t>
                      </w:r>
                      <w:r w:rsidR="007469AD">
                        <w:rPr>
                          <w:rFonts w:ascii="Times New Roman" w:hAnsi="Times New Roman" w:cs="Times New Roman"/>
                          <w:lang w:val="es-MX"/>
                        </w:rPr>
                        <w:t>Otorrinolaringología y Cirugía de Cabeza y Cuello</w:t>
                      </w:r>
                      <w:r w:rsidRPr="00F90491">
                        <w:rPr>
                          <w:rFonts w:ascii="Times New Roman" w:hAnsi="Times New Roman" w:cs="Times New Roman"/>
                          <w:lang w:val="es-MX"/>
                        </w:rPr>
                        <w:t xml:space="preserve"> deberán poseer las siguientes características</w:t>
                      </w:r>
                      <w:r w:rsidRPr="00F90491">
                        <w:rPr>
                          <w:rFonts w:ascii="Times New Roman" w:hAnsi="Times New Roman" w:cs="Times New Roman"/>
                          <w:color w:val="000000"/>
                          <w:lang w:val="es-MX"/>
                        </w:rPr>
                        <w:t>:</w:t>
                      </w:r>
                    </w:p>
                    <w:p w:rsidR="007469AD" w:rsidRDefault="007469AD" w:rsidP="00B16479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b/>
                          <w:color w:val="333333"/>
                          <w:lang w:val="es-MX" w:eastAsia="es-MX"/>
                        </w:rPr>
                      </w:pPr>
                    </w:p>
                    <w:p w:rsidR="001E1E59" w:rsidRPr="00034F13" w:rsidRDefault="001E1E59" w:rsidP="00B16479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b/>
                          <w:lang w:val="es-MX" w:eastAsia="es-MX"/>
                        </w:rPr>
                      </w:pPr>
                      <w:r w:rsidRPr="00034F13">
                        <w:rPr>
                          <w:rFonts w:ascii="Times New Roman" w:eastAsia="Times New Roman" w:hAnsi="Times New Roman" w:cs="Times New Roman"/>
                          <w:b/>
                          <w:lang w:val="es-MX" w:eastAsia="es-MX"/>
                        </w:rPr>
                        <w:t>CONOCIMIENTOS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2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lang w:val="es-MX"/>
                        </w:rPr>
                        <w:t>Idioma inglés</w:t>
                      </w:r>
                      <w:r w:rsidR="00B86A2A">
                        <w:rPr>
                          <w:rFonts w:ascii="Times New Roman" w:hAnsi="Times New Roman" w:cs="Times New Roman"/>
                          <w:lang w:val="es-MX"/>
                        </w:rPr>
                        <w:t>.</w:t>
                      </w:r>
                      <w:r w:rsidRPr="00F90491">
                        <w:rPr>
                          <w:rFonts w:ascii="Times New Roman" w:hAnsi="Times New Roman" w:cs="Times New Roman"/>
                          <w:lang w:val="es-MX"/>
                        </w:rPr>
                        <w:t xml:space="preserve">  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2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lang w:val="es-MX"/>
                        </w:rPr>
                        <w:t>Norma Oficial Mexicana del Expediente Clínico</w:t>
                      </w:r>
                      <w:r w:rsidR="00B86A2A">
                        <w:rPr>
                          <w:rFonts w:ascii="Times New Roman" w:hAnsi="Times New Roman" w:cs="Times New Roman"/>
                          <w:lang w:val="es-MX"/>
                        </w:rPr>
                        <w:t>.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2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lang w:val="es-MX"/>
                        </w:rPr>
                        <w:t xml:space="preserve">Norma Oficial Mexicana de Residencias Médicas. 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2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lang w:val="es-MX"/>
                        </w:rPr>
                        <w:t>Bases de bioética y tanatología.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2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lang w:val="es-MX"/>
                        </w:rPr>
                        <w:t>Bases de investigación en salud.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2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lang w:val="es-MX"/>
                        </w:rPr>
                        <w:t>Reglamentos universitarios y de la institución hospitalaria en donde realizará su formación.</w:t>
                      </w:r>
                    </w:p>
                    <w:p w:rsidR="007469AD" w:rsidRDefault="007469AD" w:rsidP="00A42933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b/>
                          <w:color w:val="333333"/>
                          <w:lang w:val="es-MX" w:eastAsia="es-MX"/>
                        </w:rPr>
                      </w:pPr>
                    </w:p>
                    <w:p w:rsidR="00A42933" w:rsidRPr="00034F13" w:rsidRDefault="00B86A2A" w:rsidP="00A42933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b/>
                          <w:lang w:val="es-MX" w:eastAsia="es-MX"/>
                        </w:rPr>
                      </w:pPr>
                      <w:r w:rsidRPr="00034F13">
                        <w:rPr>
                          <w:rFonts w:ascii="Times New Roman" w:eastAsia="Times New Roman" w:hAnsi="Times New Roman" w:cs="Times New Roman"/>
                          <w:b/>
                          <w:lang w:val="es-MX" w:eastAsia="es-MX"/>
                        </w:rPr>
                        <w:t>HABILIDADES Y DESTREZAS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2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Análisis crítico</w:t>
                      </w:r>
                      <w:r w:rsidR="00B86A2A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2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Análisis y síntesis de información</w:t>
                      </w:r>
                      <w:r w:rsidR="00B86A2A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2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Búsqueda de información documental y digital</w:t>
                      </w:r>
                      <w:r w:rsidR="00B86A2A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2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Comprensión de conceptos complejos</w:t>
                      </w:r>
                      <w:r w:rsidR="00B86A2A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2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Comunicación verbal y escrita</w:t>
                      </w:r>
                      <w:r w:rsidR="00B86A2A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2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Percepción de problemas de salud en pacientes</w:t>
                      </w:r>
                      <w:r w:rsidR="00B86A2A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2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Trabajo en forma multidisciplinaria</w:t>
                      </w:r>
                      <w:r w:rsidR="00B86A2A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2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Trabajo en equipo, escucha y disposición para establecer intercambio de saberes entre pares</w:t>
                      </w:r>
                      <w:r w:rsidR="00B86A2A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2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Interpretación y utilidad de estudios de laboratorio y gabinete en el diagnóstico y tratamiento</w:t>
                      </w:r>
                      <w:r w:rsidR="00B86A2A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2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Destreza manual para el uso de equipo e instrumentos</w:t>
                      </w:r>
                      <w:r w:rsidR="00B86A2A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2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noProof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Toma de decisiones en situaciones comunes, críticas y difíciles.</w:t>
                      </w:r>
                    </w:p>
                    <w:p w:rsidR="00A42933" w:rsidRDefault="00A42933" w:rsidP="00F90491">
                      <w:pPr>
                        <w:pStyle w:val="Prrafodelista"/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828"/>
      </w:tblGrid>
      <w:tr w:rsidR="000D5779" w:rsidRPr="00955E6D" w:rsidTr="00F358C2">
        <w:trPr>
          <w:trHeight w:val="565"/>
        </w:trPr>
        <w:tc>
          <w:tcPr>
            <w:tcW w:w="882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5779" w:rsidRPr="00B86A2A" w:rsidRDefault="000D5779" w:rsidP="000D5779">
            <w:pPr>
              <w:jc w:val="center"/>
              <w:rPr>
                <w:rFonts w:ascii="Times New Roman" w:hAnsi="Times New Roman" w:cs="Times New Roman"/>
                <w:lang w:val="es-MX"/>
              </w:rPr>
            </w:pPr>
            <w:r w:rsidRPr="00B86A2A">
              <w:rPr>
                <w:rFonts w:ascii="Times New Roman" w:hAnsi="Times New Roman" w:cs="Times New Roman"/>
                <w:lang w:val="es-MX"/>
              </w:rPr>
              <w:lastRenderedPageBreak/>
              <w:t xml:space="preserve">PERFIL </w:t>
            </w:r>
            <w:r w:rsidR="003F0B01">
              <w:rPr>
                <w:rFonts w:ascii="Times New Roman" w:hAnsi="Times New Roman" w:cs="Times New Roman"/>
                <w:lang w:val="es-MX"/>
              </w:rPr>
              <w:t>DE INGRESO</w:t>
            </w:r>
          </w:p>
        </w:tc>
      </w:tr>
    </w:tbl>
    <w:p w:rsidR="004E2572" w:rsidRDefault="004E2572" w:rsidP="004E2572">
      <w:bookmarkStart w:id="0" w:name="_GoBack"/>
      <w:bookmarkEnd w:id="0"/>
      <w:r>
        <w:rPr>
          <w:rFonts w:ascii="Arial" w:hAnsi="Arial" w:cs="Arial"/>
          <w:noProof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3BED34B" wp14:editId="6ABCA342">
                <wp:simplePos x="0" y="0"/>
                <wp:positionH relativeFrom="margin">
                  <wp:align>left</wp:align>
                </wp:positionH>
                <wp:positionV relativeFrom="paragraph">
                  <wp:posOffset>472440</wp:posOffset>
                </wp:positionV>
                <wp:extent cx="5581015" cy="7546975"/>
                <wp:effectExtent l="0" t="0" r="19685" b="15875"/>
                <wp:wrapSquare wrapText="bothSides"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015" cy="7546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2627" w:rsidRDefault="006E2627" w:rsidP="004E2572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color w:val="333333"/>
                                <w:lang w:val="es-MX" w:eastAsia="es-MX"/>
                              </w:rPr>
                            </w:pPr>
                          </w:p>
                          <w:p w:rsidR="004E2572" w:rsidRPr="00034F13" w:rsidRDefault="004E2572" w:rsidP="004E2572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lang w:val="es-MX" w:eastAsia="es-MX"/>
                              </w:rPr>
                            </w:pPr>
                            <w:r w:rsidRPr="00034F13">
                              <w:rPr>
                                <w:rFonts w:ascii="Times New Roman" w:eastAsia="Times New Roman" w:hAnsi="Times New Roman" w:cs="Times New Roman"/>
                                <w:b/>
                                <w:lang w:val="es-MX" w:eastAsia="es-MX"/>
                              </w:rPr>
                              <w:t>ACTITUDES</w:t>
                            </w:r>
                            <w:r w:rsidR="00F90491" w:rsidRPr="00034F13">
                              <w:rPr>
                                <w:rFonts w:ascii="Times New Roman" w:eastAsia="Times New Roman" w:hAnsi="Times New Roman" w:cs="Times New Roman"/>
                                <w:b/>
                                <w:lang w:val="es-MX" w:eastAsia="es-MX"/>
                              </w:rPr>
                              <w:t xml:space="preserve"> </w:t>
                            </w:r>
                            <w:r w:rsidR="00034F13">
                              <w:rPr>
                                <w:rFonts w:ascii="Times New Roman" w:eastAsia="Times New Roman" w:hAnsi="Times New Roman" w:cs="Times New Roman"/>
                                <w:b/>
                                <w:lang w:val="es-MX" w:eastAsia="es-MX"/>
                              </w:rPr>
                              <w:t>Y</w:t>
                            </w:r>
                            <w:r w:rsidR="00A279DB" w:rsidRPr="00034F13">
                              <w:rPr>
                                <w:rFonts w:ascii="Times New Roman" w:eastAsia="Times New Roman" w:hAnsi="Times New Roman" w:cs="Times New Roman"/>
                                <w:b/>
                                <w:lang w:val="es-MX" w:eastAsia="es-MX"/>
                              </w:rPr>
                              <w:t xml:space="preserve"> VALORES</w:t>
                            </w:r>
                          </w:p>
                          <w:p w:rsidR="007469AD" w:rsidRPr="00B86A2A" w:rsidRDefault="007469AD" w:rsidP="007469AD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B86A2A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Actitud de servicio</w:t>
                            </w:r>
                            <w:r w:rsidR="00B86A2A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  <w:r w:rsidRPr="00B86A2A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 xml:space="preserve"> </w:t>
                            </w:r>
                          </w:p>
                          <w:p w:rsidR="007469AD" w:rsidRPr="00B86A2A" w:rsidRDefault="007469AD" w:rsidP="007469AD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B86A2A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Manejo del estrés</w:t>
                            </w:r>
                            <w:r w:rsidR="00B86A2A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7469AD" w:rsidRPr="00B86A2A" w:rsidRDefault="007469AD" w:rsidP="007469AD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B86A2A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Asertividad</w:t>
                            </w:r>
                            <w:r w:rsidR="00B86A2A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7469AD" w:rsidRPr="00B86A2A" w:rsidRDefault="007469AD" w:rsidP="007469AD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B86A2A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Apego a los principios éticos y de equidad</w:t>
                            </w:r>
                            <w:r w:rsidR="00B86A2A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7469AD" w:rsidRPr="00B86A2A" w:rsidRDefault="007469AD" w:rsidP="007469AD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B86A2A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Resposabilidad, prudencia y disciplina</w:t>
                            </w:r>
                            <w:r w:rsidR="00B86A2A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7469AD" w:rsidRPr="00B86A2A" w:rsidRDefault="007469AD" w:rsidP="007469AD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B86A2A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Vocación humanista y médica</w:t>
                            </w:r>
                            <w:r w:rsidR="00B86A2A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7469AD" w:rsidRPr="00B86A2A" w:rsidRDefault="007469AD" w:rsidP="007469AD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B86A2A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Integridad</w:t>
                            </w:r>
                            <w:r w:rsidR="00B86A2A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7469AD" w:rsidRPr="00B86A2A" w:rsidRDefault="007469AD" w:rsidP="007469AD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B86A2A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Respeto a la dignidad de la vida humana</w:t>
                            </w:r>
                            <w:r w:rsidR="00B86A2A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7469AD" w:rsidRPr="00B86A2A" w:rsidRDefault="007469AD" w:rsidP="007469AD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B86A2A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Compromiso con los problemas y necesidades de la salud de la sociedad</w:t>
                            </w:r>
                            <w:r w:rsidR="00B86A2A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7469AD" w:rsidRPr="00B86A2A" w:rsidRDefault="007469AD" w:rsidP="007469AD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B86A2A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Trabajo bajo presión</w:t>
                            </w:r>
                            <w:r w:rsidR="00B86A2A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7469AD" w:rsidRPr="00B86A2A" w:rsidRDefault="007469AD" w:rsidP="007469AD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B86A2A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Ser individuos seguros de sí mismos en especial en las situaciones críticas y difíciles.</w:t>
                            </w:r>
                          </w:p>
                          <w:p w:rsidR="007469AD" w:rsidRPr="00B86A2A" w:rsidRDefault="007469AD" w:rsidP="007469AD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B86A2A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Empatia con el paciente, familiares y el equipo de trabajo médico y paramédico</w:t>
                            </w:r>
                            <w:r w:rsidR="00B86A2A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7469AD" w:rsidRPr="00B86A2A" w:rsidRDefault="007469AD" w:rsidP="007469AD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B86A2A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Profesionalismo</w:t>
                            </w:r>
                            <w:r w:rsidR="00B86A2A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7469AD" w:rsidRPr="00B86A2A" w:rsidRDefault="007469AD" w:rsidP="007469AD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B86A2A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Tolerancia a la frustración</w:t>
                            </w:r>
                            <w:r w:rsidR="00B86A2A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7469AD" w:rsidRDefault="007469AD" w:rsidP="007469AD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B86A2A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Reconocimiento de la autoridad</w:t>
                            </w:r>
                            <w:r w:rsidR="00B86A2A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1F3291" w:rsidRDefault="001F3291" w:rsidP="001F3291">
                            <w:pPr>
                              <w:spacing w:after="0" w:line="240" w:lineRule="auto"/>
                              <w:ind w:left="720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</w:p>
                          <w:p w:rsidR="001F3291" w:rsidRDefault="001F3291" w:rsidP="001F3291">
                            <w:pPr>
                              <w:spacing w:after="0" w:line="240" w:lineRule="auto"/>
                              <w:ind w:left="720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</w:p>
                          <w:p w:rsidR="001F3291" w:rsidRDefault="001F3291" w:rsidP="001F3291">
                            <w:pPr>
                              <w:spacing w:after="0" w:line="240" w:lineRule="auto"/>
                              <w:ind w:left="720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</w:p>
                          <w:p w:rsidR="001F3291" w:rsidRDefault="001F3291" w:rsidP="001F3291">
                            <w:pPr>
                              <w:spacing w:after="0" w:line="240" w:lineRule="auto"/>
                              <w:ind w:left="720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</w:p>
                          <w:p w:rsidR="001F3291" w:rsidRDefault="001F3291" w:rsidP="001F3291">
                            <w:pPr>
                              <w:spacing w:after="0" w:line="240" w:lineRule="auto"/>
                              <w:ind w:left="720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</w:p>
                          <w:p w:rsidR="001F3291" w:rsidRDefault="001F3291" w:rsidP="001F3291">
                            <w:pPr>
                              <w:spacing w:after="0" w:line="240" w:lineRule="auto"/>
                              <w:ind w:left="720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</w:p>
                          <w:p w:rsidR="001F3291" w:rsidRDefault="001F3291" w:rsidP="001F3291">
                            <w:pPr>
                              <w:spacing w:after="0" w:line="240" w:lineRule="auto"/>
                              <w:ind w:left="720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</w:p>
                          <w:p w:rsidR="001F3291" w:rsidRDefault="001F3291" w:rsidP="001F3291">
                            <w:pPr>
                              <w:spacing w:after="0" w:line="240" w:lineRule="auto"/>
                              <w:ind w:left="720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</w:p>
                          <w:p w:rsidR="001F3291" w:rsidRDefault="001F3291" w:rsidP="001F3291">
                            <w:pPr>
                              <w:spacing w:after="0" w:line="240" w:lineRule="auto"/>
                              <w:ind w:left="720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</w:p>
                          <w:p w:rsidR="001F3291" w:rsidRDefault="001F3291" w:rsidP="001F3291">
                            <w:pPr>
                              <w:spacing w:after="0" w:line="240" w:lineRule="auto"/>
                              <w:ind w:left="720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</w:p>
                          <w:p w:rsidR="001F3291" w:rsidRDefault="001F3291" w:rsidP="001F3291">
                            <w:pPr>
                              <w:spacing w:after="0" w:line="240" w:lineRule="auto"/>
                              <w:ind w:left="720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</w:p>
                          <w:p w:rsidR="001F3291" w:rsidRDefault="001F3291" w:rsidP="001F3291">
                            <w:pPr>
                              <w:spacing w:after="0" w:line="240" w:lineRule="auto"/>
                              <w:ind w:left="720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</w:p>
                          <w:p w:rsidR="001F3291" w:rsidRDefault="001F3291" w:rsidP="001F3291">
                            <w:pPr>
                              <w:spacing w:after="0" w:line="240" w:lineRule="auto"/>
                              <w:ind w:left="720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</w:p>
                          <w:p w:rsidR="001F3291" w:rsidRDefault="001F3291" w:rsidP="001F3291">
                            <w:pPr>
                              <w:spacing w:after="0" w:line="240" w:lineRule="auto"/>
                              <w:ind w:left="720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</w:p>
                          <w:p w:rsidR="001F3291" w:rsidRDefault="001F3291" w:rsidP="001F3291">
                            <w:pPr>
                              <w:spacing w:after="0" w:line="240" w:lineRule="auto"/>
                              <w:ind w:left="720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</w:p>
                          <w:p w:rsidR="001F3291" w:rsidRDefault="001F3291" w:rsidP="001F3291">
                            <w:pPr>
                              <w:spacing w:after="0" w:line="240" w:lineRule="auto"/>
                              <w:ind w:left="720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</w:p>
                          <w:p w:rsidR="001F3291" w:rsidRDefault="001F3291" w:rsidP="001F3291">
                            <w:pPr>
                              <w:spacing w:after="0" w:line="240" w:lineRule="auto"/>
                              <w:ind w:left="720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</w:p>
                          <w:p w:rsidR="001F3291" w:rsidRDefault="001F3291" w:rsidP="001F3291">
                            <w:pPr>
                              <w:spacing w:after="0" w:line="240" w:lineRule="auto"/>
                              <w:ind w:left="720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</w:p>
                          <w:p w:rsidR="001F3291" w:rsidRDefault="001F3291" w:rsidP="001F3291">
                            <w:pPr>
                              <w:spacing w:after="0" w:line="240" w:lineRule="auto"/>
                              <w:ind w:left="720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</w:p>
                          <w:p w:rsidR="001F3291" w:rsidRDefault="001F3291" w:rsidP="001F3291">
                            <w:pPr>
                              <w:spacing w:after="0" w:line="240" w:lineRule="auto"/>
                              <w:ind w:left="720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</w:p>
                          <w:p w:rsidR="001F3291" w:rsidRDefault="001F3291" w:rsidP="001F3291">
                            <w:pPr>
                              <w:spacing w:after="0" w:line="240" w:lineRule="auto"/>
                              <w:ind w:left="720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</w:p>
                          <w:p w:rsidR="001F3291" w:rsidRDefault="001F3291" w:rsidP="001F3291">
                            <w:pPr>
                              <w:spacing w:after="0" w:line="240" w:lineRule="auto"/>
                              <w:ind w:left="720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</w:p>
                          <w:p w:rsidR="001F3291" w:rsidRDefault="001F3291" w:rsidP="001F3291">
                            <w:pPr>
                              <w:spacing w:after="0" w:line="240" w:lineRule="auto"/>
                              <w:ind w:left="720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</w:p>
                          <w:p w:rsidR="001F3291" w:rsidRDefault="001F3291" w:rsidP="001F3291">
                            <w:pPr>
                              <w:spacing w:after="0" w:line="240" w:lineRule="auto"/>
                              <w:ind w:left="720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</w:p>
                          <w:p w:rsidR="001F3291" w:rsidRDefault="001F3291" w:rsidP="001F3291">
                            <w:pPr>
                              <w:spacing w:after="0" w:line="240" w:lineRule="auto"/>
                              <w:ind w:left="720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</w:p>
                          <w:p w:rsidR="001F3291" w:rsidRDefault="001F3291" w:rsidP="001F3291">
                            <w:pPr>
                              <w:spacing w:after="0" w:line="240" w:lineRule="auto"/>
                              <w:ind w:left="720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</w:p>
                          <w:p w:rsidR="001F3291" w:rsidRPr="00B86A2A" w:rsidRDefault="001F3291" w:rsidP="001F3291">
                            <w:pPr>
                              <w:spacing w:after="0" w:line="240" w:lineRule="auto"/>
                              <w:ind w:left="720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BED34B" id="Cuadro de texto 4" o:spid="_x0000_s1027" type="#_x0000_t202" style="position:absolute;margin-left:0;margin-top:37.2pt;width:439.45pt;height:594.25pt;z-index:2516654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">
                <v:textbox>
                  <w:txbxContent>
                    <w:p w:rsidR="006E2627" w:rsidRDefault="006E2627" w:rsidP="004E2572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b/>
                          <w:color w:val="333333"/>
                          <w:lang w:val="es-MX" w:eastAsia="es-MX"/>
                        </w:rPr>
                      </w:pPr>
                    </w:p>
                    <w:p w:rsidR="004E2572" w:rsidRPr="00034F13" w:rsidRDefault="004E2572" w:rsidP="004E2572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b/>
                          <w:lang w:val="es-MX" w:eastAsia="es-MX"/>
                        </w:rPr>
                      </w:pPr>
                      <w:r w:rsidRPr="00034F13">
                        <w:rPr>
                          <w:rFonts w:ascii="Times New Roman" w:eastAsia="Times New Roman" w:hAnsi="Times New Roman" w:cs="Times New Roman"/>
                          <w:b/>
                          <w:lang w:val="es-MX" w:eastAsia="es-MX"/>
                        </w:rPr>
                        <w:t>ACTITUDES</w:t>
                      </w:r>
                      <w:r w:rsidR="00F90491" w:rsidRPr="00034F13">
                        <w:rPr>
                          <w:rFonts w:ascii="Times New Roman" w:eastAsia="Times New Roman" w:hAnsi="Times New Roman" w:cs="Times New Roman"/>
                          <w:b/>
                          <w:lang w:val="es-MX" w:eastAsia="es-MX"/>
                        </w:rPr>
                        <w:t xml:space="preserve"> </w:t>
                      </w:r>
                      <w:r w:rsidR="00034F13">
                        <w:rPr>
                          <w:rFonts w:ascii="Times New Roman" w:eastAsia="Times New Roman" w:hAnsi="Times New Roman" w:cs="Times New Roman"/>
                          <w:b/>
                          <w:lang w:val="es-MX" w:eastAsia="es-MX"/>
                        </w:rPr>
                        <w:t>Y</w:t>
                      </w:r>
                      <w:r w:rsidR="00A279DB" w:rsidRPr="00034F13">
                        <w:rPr>
                          <w:rFonts w:ascii="Times New Roman" w:eastAsia="Times New Roman" w:hAnsi="Times New Roman" w:cs="Times New Roman"/>
                          <w:b/>
                          <w:lang w:val="es-MX" w:eastAsia="es-MX"/>
                        </w:rPr>
                        <w:t xml:space="preserve"> VALORES</w:t>
                      </w:r>
                    </w:p>
                    <w:p w:rsidR="007469AD" w:rsidRPr="00B86A2A" w:rsidRDefault="007469AD" w:rsidP="007469AD">
                      <w:pPr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B86A2A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Actitud de servicio</w:t>
                      </w:r>
                      <w:r w:rsidR="00B86A2A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  <w:r w:rsidRPr="00B86A2A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 xml:space="preserve"> </w:t>
                      </w:r>
                    </w:p>
                    <w:p w:rsidR="007469AD" w:rsidRPr="00B86A2A" w:rsidRDefault="007469AD" w:rsidP="007469AD">
                      <w:pPr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B86A2A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Manejo del estrés</w:t>
                      </w:r>
                      <w:r w:rsidR="00B86A2A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7469AD" w:rsidRPr="00B86A2A" w:rsidRDefault="007469AD" w:rsidP="007469AD">
                      <w:pPr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B86A2A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Asertividad</w:t>
                      </w:r>
                      <w:r w:rsidR="00B86A2A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7469AD" w:rsidRPr="00B86A2A" w:rsidRDefault="007469AD" w:rsidP="007469AD">
                      <w:pPr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B86A2A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Apego a los principios éticos y de equidad</w:t>
                      </w:r>
                      <w:r w:rsidR="00B86A2A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7469AD" w:rsidRPr="00B86A2A" w:rsidRDefault="007469AD" w:rsidP="007469AD">
                      <w:pPr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B86A2A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Resposabilidad, prudencia y disciplina</w:t>
                      </w:r>
                      <w:r w:rsidR="00B86A2A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7469AD" w:rsidRPr="00B86A2A" w:rsidRDefault="007469AD" w:rsidP="007469AD">
                      <w:pPr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B86A2A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Vocación humanista y médica</w:t>
                      </w:r>
                      <w:r w:rsidR="00B86A2A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7469AD" w:rsidRPr="00B86A2A" w:rsidRDefault="007469AD" w:rsidP="007469AD">
                      <w:pPr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B86A2A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Integridad</w:t>
                      </w:r>
                      <w:r w:rsidR="00B86A2A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7469AD" w:rsidRPr="00B86A2A" w:rsidRDefault="007469AD" w:rsidP="007469AD">
                      <w:pPr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B86A2A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Respeto a la dignidad de la vida humana</w:t>
                      </w:r>
                      <w:r w:rsidR="00B86A2A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7469AD" w:rsidRPr="00B86A2A" w:rsidRDefault="007469AD" w:rsidP="007469AD">
                      <w:pPr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B86A2A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Compromiso con los problemas y necesidades de la salud de la sociedad</w:t>
                      </w:r>
                      <w:r w:rsidR="00B86A2A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7469AD" w:rsidRPr="00B86A2A" w:rsidRDefault="007469AD" w:rsidP="007469AD">
                      <w:pPr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B86A2A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Trabajo bajo presión</w:t>
                      </w:r>
                      <w:r w:rsidR="00B86A2A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7469AD" w:rsidRPr="00B86A2A" w:rsidRDefault="007469AD" w:rsidP="007469AD">
                      <w:pPr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B86A2A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Ser individuos seguros de sí mismos en especial en las situaciones críticas y difíciles.</w:t>
                      </w:r>
                    </w:p>
                    <w:p w:rsidR="007469AD" w:rsidRPr="00B86A2A" w:rsidRDefault="007469AD" w:rsidP="007469AD">
                      <w:pPr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B86A2A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Empatia con el paciente, familiares y el equipo de trabajo médico y paramédico</w:t>
                      </w:r>
                      <w:r w:rsidR="00B86A2A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7469AD" w:rsidRPr="00B86A2A" w:rsidRDefault="007469AD" w:rsidP="007469AD">
                      <w:pPr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B86A2A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Profesionalismo</w:t>
                      </w:r>
                      <w:r w:rsidR="00B86A2A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7469AD" w:rsidRPr="00B86A2A" w:rsidRDefault="007469AD" w:rsidP="007469AD">
                      <w:pPr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B86A2A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Tolerancia a la frustración</w:t>
                      </w:r>
                      <w:r w:rsidR="00B86A2A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7469AD" w:rsidRDefault="007469AD" w:rsidP="007469AD">
                      <w:pPr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B86A2A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Reconocimiento de la autoridad</w:t>
                      </w:r>
                      <w:r w:rsidR="00B86A2A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1F3291" w:rsidRDefault="001F3291" w:rsidP="001F3291">
                      <w:pPr>
                        <w:spacing w:after="0" w:line="240" w:lineRule="auto"/>
                        <w:ind w:left="720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</w:p>
                    <w:p w:rsidR="001F3291" w:rsidRDefault="001F3291" w:rsidP="001F3291">
                      <w:pPr>
                        <w:spacing w:after="0" w:line="240" w:lineRule="auto"/>
                        <w:ind w:left="720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</w:p>
                    <w:p w:rsidR="001F3291" w:rsidRDefault="001F3291" w:rsidP="001F3291">
                      <w:pPr>
                        <w:spacing w:after="0" w:line="240" w:lineRule="auto"/>
                        <w:ind w:left="720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</w:p>
                    <w:p w:rsidR="001F3291" w:rsidRDefault="001F3291" w:rsidP="001F3291">
                      <w:pPr>
                        <w:spacing w:after="0" w:line="240" w:lineRule="auto"/>
                        <w:ind w:left="720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</w:p>
                    <w:p w:rsidR="001F3291" w:rsidRDefault="001F3291" w:rsidP="001F3291">
                      <w:pPr>
                        <w:spacing w:after="0" w:line="240" w:lineRule="auto"/>
                        <w:ind w:left="720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</w:p>
                    <w:p w:rsidR="001F3291" w:rsidRDefault="001F3291" w:rsidP="001F3291">
                      <w:pPr>
                        <w:spacing w:after="0" w:line="240" w:lineRule="auto"/>
                        <w:ind w:left="720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</w:p>
                    <w:p w:rsidR="001F3291" w:rsidRDefault="001F3291" w:rsidP="001F3291">
                      <w:pPr>
                        <w:spacing w:after="0" w:line="240" w:lineRule="auto"/>
                        <w:ind w:left="720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</w:p>
                    <w:p w:rsidR="001F3291" w:rsidRDefault="001F3291" w:rsidP="001F3291">
                      <w:pPr>
                        <w:spacing w:after="0" w:line="240" w:lineRule="auto"/>
                        <w:ind w:left="720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</w:p>
                    <w:p w:rsidR="001F3291" w:rsidRDefault="001F3291" w:rsidP="001F3291">
                      <w:pPr>
                        <w:spacing w:after="0" w:line="240" w:lineRule="auto"/>
                        <w:ind w:left="720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</w:p>
                    <w:p w:rsidR="001F3291" w:rsidRDefault="001F3291" w:rsidP="001F3291">
                      <w:pPr>
                        <w:spacing w:after="0" w:line="240" w:lineRule="auto"/>
                        <w:ind w:left="720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</w:p>
                    <w:p w:rsidR="001F3291" w:rsidRDefault="001F3291" w:rsidP="001F3291">
                      <w:pPr>
                        <w:spacing w:after="0" w:line="240" w:lineRule="auto"/>
                        <w:ind w:left="720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</w:p>
                    <w:p w:rsidR="001F3291" w:rsidRDefault="001F3291" w:rsidP="001F3291">
                      <w:pPr>
                        <w:spacing w:after="0" w:line="240" w:lineRule="auto"/>
                        <w:ind w:left="720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</w:p>
                    <w:p w:rsidR="001F3291" w:rsidRDefault="001F3291" w:rsidP="001F3291">
                      <w:pPr>
                        <w:spacing w:after="0" w:line="240" w:lineRule="auto"/>
                        <w:ind w:left="720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</w:p>
                    <w:p w:rsidR="001F3291" w:rsidRDefault="001F3291" w:rsidP="001F3291">
                      <w:pPr>
                        <w:spacing w:after="0" w:line="240" w:lineRule="auto"/>
                        <w:ind w:left="720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</w:p>
                    <w:p w:rsidR="001F3291" w:rsidRDefault="001F3291" w:rsidP="001F3291">
                      <w:pPr>
                        <w:spacing w:after="0" w:line="240" w:lineRule="auto"/>
                        <w:ind w:left="720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</w:p>
                    <w:p w:rsidR="001F3291" w:rsidRDefault="001F3291" w:rsidP="001F3291">
                      <w:pPr>
                        <w:spacing w:after="0" w:line="240" w:lineRule="auto"/>
                        <w:ind w:left="720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</w:p>
                    <w:p w:rsidR="001F3291" w:rsidRDefault="001F3291" w:rsidP="001F3291">
                      <w:pPr>
                        <w:spacing w:after="0" w:line="240" w:lineRule="auto"/>
                        <w:ind w:left="720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</w:p>
                    <w:p w:rsidR="001F3291" w:rsidRDefault="001F3291" w:rsidP="001F3291">
                      <w:pPr>
                        <w:spacing w:after="0" w:line="240" w:lineRule="auto"/>
                        <w:ind w:left="720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</w:p>
                    <w:p w:rsidR="001F3291" w:rsidRDefault="001F3291" w:rsidP="001F3291">
                      <w:pPr>
                        <w:spacing w:after="0" w:line="240" w:lineRule="auto"/>
                        <w:ind w:left="720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</w:p>
                    <w:p w:rsidR="001F3291" w:rsidRDefault="001F3291" w:rsidP="001F3291">
                      <w:pPr>
                        <w:spacing w:after="0" w:line="240" w:lineRule="auto"/>
                        <w:ind w:left="720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</w:p>
                    <w:p w:rsidR="001F3291" w:rsidRDefault="001F3291" w:rsidP="001F3291">
                      <w:pPr>
                        <w:spacing w:after="0" w:line="240" w:lineRule="auto"/>
                        <w:ind w:left="720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</w:p>
                    <w:p w:rsidR="001F3291" w:rsidRDefault="001F3291" w:rsidP="001F3291">
                      <w:pPr>
                        <w:spacing w:after="0" w:line="240" w:lineRule="auto"/>
                        <w:ind w:left="720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</w:p>
                    <w:p w:rsidR="001F3291" w:rsidRDefault="001F3291" w:rsidP="001F3291">
                      <w:pPr>
                        <w:spacing w:after="0" w:line="240" w:lineRule="auto"/>
                        <w:ind w:left="720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</w:p>
                    <w:p w:rsidR="001F3291" w:rsidRDefault="001F3291" w:rsidP="001F3291">
                      <w:pPr>
                        <w:spacing w:after="0" w:line="240" w:lineRule="auto"/>
                        <w:ind w:left="720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</w:p>
                    <w:p w:rsidR="001F3291" w:rsidRDefault="001F3291" w:rsidP="001F3291">
                      <w:pPr>
                        <w:spacing w:after="0" w:line="240" w:lineRule="auto"/>
                        <w:ind w:left="720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</w:p>
                    <w:p w:rsidR="001F3291" w:rsidRDefault="001F3291" w:rsidP="001F3291">
                      <w:pPr>
                        <w:spacing w:after="0" w:line="240" w:lineRule="auto"/>
                        <w:ind w:left="720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</w:p>
                    <w:p w:rsidR="001F3291" w:rsidRPr="00B86A2A" w:rsidRDefault="001F3291" w:rsidP="001F3291">
                      <w:pPr>
                        <w:spacing w:after="0" w:line="240" w:lineRule="auto"/>
                        <w:ind w:left="720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4E2572" w:rsidSect="008F3D06">
      <w:headerReference w:type="default" r:id="rId8"/>
      <w:pgSz w:w="12240" w:h="15840"/>
      <w:pgMar w:top="1276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352" w:rsidRDefault="00AA4352" w:rsidP="00692A1F">
      <w:pPr>
        <w:spacing w:after="0" w:line="240" w:lineRule="auto"/>
      </w:pPr>
      <w:r>
        <w:separator/>
      </w:r>
    </w:p>
  </w:endnote>
  <w:endnote w:type="continuationSeparator" w:id="0">
    <w:p w:rsidR="00AA4352" w:rsidRDefault="00AA4352" w:rsidP="00692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352" w:rsidRDefault="00AA4352" w:rsidP="00692A1F">
      <w:pPr>
        <w:spacing w:after="0" w:line="240" w:lineRule="auto"/>
      </w:pPr>
      <w:r>
        <w:separator/>
      </w:r>
    </w:p>
  </w:footnote>
  <w:footnote w:type="continuationSeparator" w:id="0">
    <w:p w:rsidR="00AA4352" w:rsidRDefault="00AA4352" w:rsidP="00692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A1F" w:rsidRPr="00692A1F" w:rsidRDefault="00692A1F" w:rsidP="00692A1F">
    <w:pPr>
      <w:pStyle w:val="Encabezado"/>
      <w:jc w:val="right"/>
      <w:rPr>
        <w:rFonts w:ascii="Times New Roman" w:hAnsi="Times New Roman" w:cs="Times New Roman"/>
        <w:b/>
        <w:sz w:val="24"/>
        <w:szCs w:val="24"/>
      </w:rPr>
    </w:pPr>
    <w:proofErr w:type="spellStart"/>
    <w:r w:rsidRPr="00692A1F">
      <w:rPr>
        <w:rFonts w:ascii="Times New Roman" w:hAnsi="Times New Roman" w:cs="Times New Roman"/>
        <w:b/>
        <w:sz w:val="24"/>
        <w:szCs w:val="24"/>
      </w:rPr>
      <w:t>Anexo</w:t>
    </w:r>
    <w:proofErr w:type="spellEnd"/>
    <w:r w:rsidRPr="00692A1F">
      <w:rPr>
        <w:rFonts w:ascii="Times New Roman" w:hAnsi="Times New Roman" w:cs="Times New Roman"/>
        <w:b/>
        <w:sz w:val="24"/>
        <w:szCs w:val="24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5451"/>
    <w:multiLevelType w:val="hybridMultilevel"/>
    <w:tmpl w:val="CE24F1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54A16"/>
    <w:multiLevelType w:val="hybridMultilevel"/>
    <w:tmpl w:val="705E604A"/>
    <w:lvl w:ilvl="0" w:tplc="1ADEFC9E">
      <w:start w:val="1"/>
      <w:numFmt w:val="upperRoman"/>
      <w:lvlText w:val="%1."/>
      <w:lvlJc w:val="left"/>
      <w:pPr>
        <w:ind w:left="717" w:hanging="360"/>
      </w:pPr>
      <w:rPr>
        <w:rFonts w:hint="default"/>
        <w:b/>
        <w:i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37" w:hanging="360"/>
      </w:pPr>
    </w:lvl>
    <w:lvl w:ilvl="2" w:tplc="080A001B" w:tentative="1">
      <w:start w:val="1"/>
      <w:numFmt w:val="lowerRoman"/>
      <w:lvlText w:val="%3."/>
      <w:lvlJc w:val="right"/>
      <w:pPr>
        <w:ind w:left="2157" w:hanging="180"/>
      </w:pPr>
    </w:lvl>
    <w:lvl w:ilvl="3" w:tplc="080A000F" w:tentative="1">
      <w:start w:val="1"/>
      <w:numFmt w:val="decimal"/>
      <w:lvlText w:val="%4."/>
      <w:lvlJc w:val="left"/>
      <w:pPr>
        <w:ind w:left="2877" w:hanging="360"/>
      </w:pPr>
    </w:lvl>
    <w:lvl w:ilvl="4" w:tplc="080A0019" w:tentative="1">
      <w:start w:val="1"/>
      <w:numFmt w:val="lowerLetter"/>
      <w:lvlText w:val="%5."/>
      <w:lvlJc w:val="left"/>
      <w:pPr>
        <w:ind w:left="3597" w:hanging="360"/>
      </w:pPr>
    </w:lvl>
    <w:lvl w:ilvl="5" w:tplc="080A001B" w:tentative="1">
      <w:start w:val="1"/>
      <w:numFmt w:val="lowerRoman"/>
      <w:lvlText w:val="%6."/>
      <w:lvlJc w:val="right"/>
      <w:pPr>
        <w:ind w:left="4317" w:hanging="180"/>
      </w:pPr>
    </w:lvl>
    <w:lvl w:ilvl="6" w:tplc="080A000F" w:tentative="1">
      <w:start w:val="1"/>
      <w:numFmt w:val="decimal"/>
      <w:lvlText w:val="%7."/>
      <w:lvlJc w:val="left"/>
      <w:pPr>
        <w:ind w:left="5037" w:hanging="360"/>
      </w:pPr>
    </w:lvl>
    <w:lvl w:ilvl="7" w:tplc="080A0019" w:tentative="1">
      <w:start w:val="1"/>
      <w:numFmt w:val="lowerLetter"/>
      <w:lvlText w:val="%8."/>
      <w:lvlJc w:val="left"/>
      <w:pPr>
        <w:ind w:left="5757" w:hanging="360"/>
      </w:pPr>
    </w:lvl>
    <w:lvl w:ilvl="8" w:tplc="08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41E6AB3"/>
    <w:multiLevelType w:val="hybridMultilevel"/>
    <w:tmpl w:val="5128DEC8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E6711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767E3E" w:tentative="1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60AA892" w:tentative="1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0496F4" w:tentative="1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E00761E" w:tentative="1">
      <w:start w:val="1"/>
      <w:numFmt w:val="bullet"/>
      <w:lvlText w:val="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D42D14C" w:tentative="1">
      <w:start w:val="1"/>
      <w:numFmt w:val="bullet"/>
      <w:lvlText w:val="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73CBEEC" w:tentative="1">
      <w:start w:val="1"/>
      <w:numFmt w:val="bullet"/>
      <w:lvlText w:val="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1E3354D8"/>
    <w:multiLevelType w:val="multilevel"/>
    <w:tmpl w:val="4DA4F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9616F9"/>
    <w:multiLevelType w:val="multilevel"/>
    <w:tmpl w:val="448AEC5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E391A"/>
    <w:multiLevelType w:val="hybridMultilevel"/>
    <w:tmpl w:val="BE8A49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606425"/>
    <w:multiLevelType w:val="hybridMultilevel"/>
    <w:tmpl w:val="83C45B1A"/>
    <w:lvl w:ilvl="0" w:tplc="1B4442B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FB0F1A"/>
    <w:multiLevelType w:val="hybridMultilevel"/>
    <w:tmpl w:val="3634B67E"/>
    <w:lvl w:ilvl="0" w:tplc="E984EDAA">
      <w:start w:val="1"/>
      <w:numFmt w:val="bullet"/>
      <w:lvlText w:val="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F0F0361"/>
    <w:multiLevelType w:val="multilevel"/>
    <w:tmpl w:val="A3C2B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1936F1"/>
    <w:multiLevelType w:val="hybridMultilevel"/>
    <w:tmpl w:val="EA126530"/>
    <w:lvl w:ilvl="0" w:tplc="CCA0C66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B91190"/>
    <w:multiLevelType w:val="multilevel"/>
    <w:tmpl w:val="DE40F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E627BC"/>
    <w:multiLevelType w:val="multilevel"/>
    <w:tmpl w:val="07E06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041A25"/>
    <w:multiLevelType w:val="multilevel"/>
    <w:tmpl w:val="8B966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2A6EB1"/>
    <w:multiLevelType w:val="hybridMultilevel"/>
    <w:tmpl w:val="AA142B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B23E54"/>
    <w:multiLevelType w:val="hybridMultilevel"/>
    <w:tmpl w:val="DCA075F4"/>
    <w:lvl w:ilvl="0" w:tplc="EF08ABEC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4B23029"/>
    <w:multiLevelType w:val="hybridMultilevel"/>
    <w:tmpl w:val="7FF0A12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CA70BF"/>
    <w:multiLevelType w:val="hybridMultilevel"/>
    <w:tmpl w:val="27122682"/>
    <w:lvl w:ilvl="0" w:tplc="75E671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0D7BD9"/>
    <w:multiLevelType w:val="hybridMultilevel"/>
    <w:tmpl w:val="22B8300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0F493F"/>
    <w:multiLevelType w:val="multilevel"/>
    <w:tmpl w:val="7ACEC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E596E75"/>
    <w:multiLevelType w:val="hybridMultilevel"/>
    <w:tmpl w:val="D160C9FA"/>
    <w:lvl w:ilvl="0" w:tplc="8B26DC14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E6711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767E3E" w:tentative="1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60AA892" w:tentative="1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0496F4" w:tentative="1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E00761E" w:tentative="1">
      <w:start w:val="1"/>
      <w:numFmt w:val="bullet"/>
      <w:lvlText w:val="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D42D14C" w:tentative="1">
      <w:start w:val="1"/>
      <w:numFmt w:val="bullet"/>
      <w:lvlText w:val="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73CBEEC" w:tentative="1">
      <w:start w:val="1"/>
      <w:numFmt w:val="bullet"/>
      <w:lvlText w:val="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0" w15:restartNumberingAfterBreak="0">
    <w:nsid w:val="55D16E50"/>
    <w:multiLevelType w:val="hybridMultilevel"/>
    <w:tmpl w:val="F314FF30"/>
    <w:lvl w:ilvl="0" w:tplc="EF08ABEC">
      <w:start w:val="1"/>
      <w:numFmt w:val="bullet"/>
      <w:lvlText w:val=""/>
      <w:lvlJc w:val="left"/>
      <w:pPr>
        <w:tabs>
          <w:tab w:val="num" w:pos="360"/>
        </w:tabs>
        <w:ind w:left="357" w:hanging="357"/>
      </w:pPr>
      <w:rPr>
        <w:rFonts w:ascii="Wingdings 3" w:hAnsi="Wingdings 3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596B31"/>
    <w:multiLevelType w:val="hybridMultilevel"/>
    <w:tmpl w:val="2DD48B80"/>
    <w:lvl w:ilvl="0" w:tplc="1ADEFC9E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/>
        <w:sz w:val="22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5C6318D"/>
    <w:multiLevelType w:val="hybridMultilevel"/>
    <w:tmpl w:val="6DC2056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59387D"/>
    <w:multiLevelType w:val="hybridMultilevel"/>
    <w:tmpl w:val="99E09A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1273AA"/>
    <w:multiLevelType w:val="hybridMultilevel"/>
    <w:tmpl w:val="36D29BF8"/>
    <w:lvl w:ilvl="0" w:tplc="8B26DC14">
      <w:start w:val="1"/>
      <w:numFmt w:val="bullet"/>
      <w:lvlText w:val=""/>
      <w:lvlJc w:val="left"/>
      <w:pPr>
        <w:ind w:left="72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503B19"/>
    <w:multiLevelType w:val="hybridMultilevel"/>
    <w:tmpl w:val="0076083E"/>
    <w:lvl w:ilvl="0" w:tplc="6E0E7F3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20"/>
  </w:num>
  <w:num w:numId="4">
    <w:abstractNumId w:val="19"/>
  </w:num>
  <w:num w:numId="5">
    <w:abstractNumId w:val="6"/>
  </w:num>
  <w:num w:numId="6">
    <w:abstractNumId w:val="0"/>
  </w:num>
  <w:num w:numId="7">
    <w:abstractNumId w:val="21"/>
  </w:num>
  <w:num w:numId="8">
    <w:abstractNumId w:val="4"/>
  </w:num>
  <w:num w:numId="9">
    <w:abstractNumId w:val="15"/>
  </w:num>
  <w:num w:numId="10">
    <w:abstractNumId w:val="14"/>
  </w:num>
  <w:num w:numId="11">
    <w:abstractNumId w:val="25"/>
  </w:num>
  <w:num w:numId="12">
    <w:abstractNumId w:val="9"/>
  </w:num>
  <w:num w:numId="13">
    <w:abstractNumId w:val="23"/>
  </w:num>
  <w:num w:numId="14">
    <w:abstractNumId w:val="24"/>
  </w:num>
  <w:num w:numId="15">
    <w:abstractNumId w:val="5"/>
  </w:num>
  <w:num w:numId="16">
    <w:abstractNumId w:val="1"/>
  </w:num>
  <w:num w:numId="17">
    <w:abstractNumId w:val="16"/>
  </w:num>
  <w:num w:numId="18">
    <w:abstractNumId w:val="22"/>
  </w:num>
  <w:num w:numId="19">
    <w:abstractNumId w:val="26"/>
  </w:num>
  <w:num w:numId="20">
    <w:abstractNumId w:val="7"/>
  </w:num>
  <w:num w:numId="21">
    <w:abstractNumId w:val="11"/>
  </w:num>
  <w:num w:numId="22">
    <w:abstractNumId w:val="3"/>
  </w:num>
  <w:num w:numId="23">
    <w:abstractNumId w:val="10"/>
  </w:num>
  <w:num w:numId="24">
    <w:abstractNumId w:val="8"/>
  </w:num>
  <w:num w:numId="25">
    <w:abstractNumId w:val="12"/>
  </w:num>
  <w:num w:numId="26">
    <w:abstractNumId w:val="18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3E"/>
    <w:rsid w:val="00012224"/>
    <w:rsid w:val="000214C0"/>
    <w:rsid w:val="00034F13"/>
    <w:rsid w:val="000460E3"/>
    <w:rsid w:val="00064110"/>
    <w:rsid w:val="00085E60"/>
    <w:rsid w:val="000A263E"/>
    <w:rsid w:val="000B4445"/>
    <w:rsid w:val="000B4F2C"/>
    <w:rsid w:val="000C008F"/>
    <w:rsid w:val="000C04C6"/>
    <w:rsid w:val="000D2379"/>
    <w:rsid w:val="000D294F"/>
    <w:rsid w:val="000D4980"/>
    <w:rsid w:val="000D5779"/>
    <w:rsid w:val="000E2A0B"/>
    <w:rsid w:val="000F1038"/>
    <w:rsid w:val="000F7759"/>
    <w:rsid w:val="0011792D"/>
    <w:rsid w:val="00133154"/>
    <w:rsid w:val="00183EF2"/>
    <w:rsid w:val="0018587A"/>
    <w:rsid w:val="001B7F06"/>
    <w:rsid w:val="001E1E59"/>
    <w:rsid w:val="001E2D9E"/>
    <w:rsid w:val="001E407F"/>
    <w:rsid w:val="001F2C94"/>
    <w:rsid w:val="001F3291"/>
    <w:rsid w:val="001F4E3D"/>
    <w:rsid w:val="002137CC"/>
    <w:rsid w:val="002258C8"/>
    <w:rsid w:val="00232584"/>
    <w:rsid w:val="002349A6"/>
    <w:rsid w:val="00250A30"/>
    <w:rsid w:val="00260772"/>
    <w:rsid w:val="00276BB0"/>
    <w:rsid w:val="00277C6F"/>
    <w:rsid w:val="00291A7D"/>
    <w:rsid w:val="00297E1E"/>
    <w:rsid w:val="002A6262"/>
    <w:rsid w:val="002C6DF3"/>
    <w:rsid w:val="002D27D9"/>
    <w:rsid w:val="002F48BB"/>
    <w:rsid w:val="003023AE"/>
    <w:rsid w:val="00322543"/>
    <w:rsid w:val="0032591D"/>
    <w:rsid w:val="00340E76"/>
    <w:rsid w:val="00341B25"/>
    <w:rsid w:val="003A4A5D"/>
    <w:rsid w:val="003A5CCF"/>
    <w:rsid w:val="003B4564"/>
    <w:rsid w:val="003B6BBF"/>
    <w:rsid w:val="003C557D"/>
    <w:rsid w:val="003C5BC8"/>
    <w:rsid w:val="003C7A20"/>
    <w:rsid w:val="003D0AB2"/>
    <w:rsid w:val="003E0A7F"/>
    <w:rsid w:val="003E2B58"/>
    <w:rsid w:val="003E415D"/>
    <w:rsid w:val="003F0B01"/>
    <w:rsid w:val="003F5477"/>
    <w:rsid w:val="00421660"/>
    <w:rsid w:val="004265EB"/>
    <w:rsid w:val="00433B84"/>
    <w:rsid w:val="004359A2"/>
    <w:rsid w:val="0043671F"/>
    <w:rsid w:val="0044479E"/>
    <w:rsid w:val="00445666"/>
    <w:rsid w:val="00446DC2"/>
    <w:rsid w:val="0047349B"/>
    <w:rsid w:val="00473DB8"/>
    <w:rsid w:val="00494D89"/>
    <w:rsid w:val="004A665D"/>
    <w:rsid w:val="004B4AF8"/>
    <w:rsid w:val="004B5491"/>
    <w:rsid w:val="004B694E"/>
    <w:rsid w:val="004C37A3"/>
    <w:rsid w:val="004C67BE"/>
    <w:rsid w:val="004C7CFB"/>
    <w:rsid w:val="004D6FF5"/>
    <w:rsid w:val="004E20A4"/>
    <w:rsid w:val="004E2572"/>
    <w:rsid w:val="004E2C7F"/>
    <w:rsid w:val="004F091E"/>
    <w:rsid w:val="004F2915"/>
    <w:rsid w:val="00500AAD"/>
    <w:rsid w:val="00506358"/>
    <w:rsid w:val="00507679"/>
    <w:rsid w:val="0052120B"/>
    <w:rsid w:val="00523C19"/>
    <w:rsid w:val="005310B0"/>
    <w:rsid w:val="0055138E"/>
    <w:rsid w:val="0055403B"/>
    <w:rsid w:val="00554C8B"/>
    <w:rsid w:val="0056707F"/>
    <w:rsid w:val="00583C3C"/>
    <w:rsid w:val="005850AF"/>
    <w:rsid w:val="005859E7"/>
    <w:rsid w:val="00590F6C"/>
    <w:rsid w:val="005A004C"/>
    <w:rsid w:val="005A1D3A"/>
    <w:rsid w:val="005B214E"/>
    <w:rsid w:val="005C0B8D"/>
    <w:rsid w:val="005C1DDE"/>
    <w:rsid w:val="005D0878"/>
    <w:rsid w:val="005D3464"/>
    <w:rsid w:val="005D6837"/>
    <w:rsid w:val="005D7DF3"/>
    <w:rsid w:val="005E571B"/>
    <w:rsid w:val="0061246C"/>
    <w:rsid w:val="00627A93"/>
    <w:rsid w:val="00631B54"/>
    <w:rsid w:val="00641FAD"/>
    <w:rsid w:val="00643107"/>
    <w:rsid w:val="006809CF"/>
    <w:rsid w:val="006858F6"/>
    <w:rsid w:val="00692A1F"/>
    <w:rsid w:val="006A2C1D"/>
    <w:rsid w:val="006D0504"/>
    <w:rsid w:val="006D3BDF"/>
    <w:rsid w:val="006D7FE4"/>
    <w:rsid w:val="006E2627"/>
    <w:rsid w:val="00700C9C"/>
    <w:rsid w:val="00720E2B"/>
    <w:rsid w:val="00733007"/>
    <w:rsid w:val="007408B8"/>
    <w:rsid w:val="0074439C"/>
    <w:rsid w:val="007469AD"/>
    <w:rsid w:val="0075290F"/>
    <w:rsid w:val="00753376"/>
    <w:rsid w:val="00765E48"/>
    <w:rsid w:val="007731CC"/>
    <w:rsid w:val="00776598"/>
    <w:rsid w:val="00782B66"/>
    <w:rsid w:val="00785539"/>
    <w:rsid w:val="00785BA0"/>
    <w:rsid w:val="007867F9"/>
    <w:rsid w:val="00791FCB"/>
    <w:rsid w:val="007A066D"/>
    <w:rsid w:val="007A2E3A"/>
    <w:rsid w:val="007A2F03"/>
    <w:rsid w:val="007A58E4"/>
    <w:rsid w:val="007A73F5"/>
    <w:rsid w:val="007C1867"/>
    <w:rsid w:val="007C2224"/>
    <w:rsid w:val="007E1B7C"/>
    <w:rsid w:val="007F441E"/>
    <w:rsid w:val="008066CD"/>
    <w:rsid w:val="00806876"/>
    <w:rsid w:val="00814717"/>
    <w:rsid w:val="00822B1B"/>
    <w:rsid w:val="008241D1"/>
    <w:rsid w:val="00827FEC"/>
    <w:rsid w:val="0083067E"/>
    <w:rsid w:val="008418A4"/>
    <w:rsid w:val="00847507"/>
    <w:rsid w:val="00861045"/>
    <w:rsid w:val="00880A03"/>
    <w:rsid w:val="00882CF7"/>
    <w:rsid w:val="008856DB"/>
    <w:rsid w:val="0089441F"/>
    <w:rsid w:val="008A0E62"/>
    <w:rsid w:val="008B1259"/>
    <w:rsid w:val="008B3BB4"/>
    <w:rsid w:val="008C5AC3"/>
    <w:rsid w:val="008E1599"/>
    <w:rsid w:val="008F3D06"/>
    <w:rsid w:val="00923778"/>
    <w:rsid w:val="009361DC"/>
    <w:rsid w:val="00941259"/>
    <w:rsid w:val="0094452C"/>
    <w:rsid w:val="00944BF9"/>
    <w:rsid w:val="009545DE"/>
    <w:rsid w:val="00955E6D"/>
    <w:rsid w:val="00960433"/>
    <w:rsid w:val="0097216E"/>
    <w:rsid w:val="00973160"/>
    <w:rsid w:val="00975E2E"/>
    <w:rsid w:val="00984F8E"/>
    <w:rsid w:val="009920BA"/>
    <w:rsid w:val="009960A3"/>
    <w:rsid w:val="00996ED0"/>
    <w:rsid w:val="009A7608"/>
    <w:rsid w:val="009C4493"/>
    <w:rsid w:val="009F4AC4"/>
    <w:rsid w:val="00A027F6"/>
    <w:rsid w:val="00A0551C"/>
    <w:rsid w:val="00A23F72"/>
    <w:rsid w:val="00A26F60"/>
    <w:rsid w:val="00A279DB"/>
    <w:rsid w:val="00A40E20"/>
    <w:rsid w:val="00A42933"/>
    <w:rsid w:val="00A72AB4"/>
    <w:rsid w:val="00A87A36"/>
    <w:rsid w:val="00A9157E"/>
    <w:rsid w:val="00A919E2"/>
    <w:rsid w:val="00AA4352"/>
    <w:rsid w:val="00AB02B7"/>
    <w:rsid w:val="00AD196A"/>
    <w:rsid w:val="00AD56EC"/>
    <w:rsid w:val="00AE16E6"/>
    <w:rsid w:val="00AE5F00"/>
    <w:rsid w:val="00AE677A"/>
    <w:rsid w:val="00AE68CC"/>
    <w:rsid w:val="00B0143E"/>
    <w:rsid w:val="00B0281D"/>
    <w:rsid w:val="00B16479"/>
    <w:rsid w:val="00B27439"/>
    <w:rsid w:val="00B32137"/>
    <w:rsid w:val="00B83CF7"/>
    <w:rsid w:val="00B86706"/>
    <w:rsid w:val="00B86A2A"/>
    <w:rsid w:val="00BA3A23"/>
    <w:rsid w:val="00BA6293"/>
    <w:rsid w:val="00BC6E42"/>
    <w:rsid w:val="00BE7EC5"/>
    <w:rsid w:val="00BF0D48"/>
    <w:rsid w:val="00BF65BD"/>
    <w:rsid w:val="00BF6EE5"/>
    <w:rsid w:val="00C30942"/>
    <w:rsid w:val="00C336F0"/>
    <w:rsid w:val="00C36423"/>
    <w:rsid w:val="00C553B4"/>
    <w:rsid w:val="00C90F47"/>
    <w:rsid w:val="00CA117F"/>
    <w:rsid w:val="00CA5382"/>
    <w:rsid w:val="00CC5DEF"/>
    <w:rsid w:val="00CE4963"/>
    <w:rsid w:val="00CE6237"/>
    <w:rsid w:val="00CF79DA"/>
    <w:rsid w:val="00D01168"/>
    <w:rsid w:val="00D04872"/>
    <w:rsid w:val="00D361FD"/>
    <w:rsid w:val="00D452F8"/>
    <w:rsid w:val="00D46380"/>
    <w:rsid w:val="00D47624"/>
    <w:rsid w:val="00D51BD3"/>
    <w:rsid w:val="00D61C62"/>
    <w:rsid w:val="00D61DF6"/>
    <w:rsid w:val="00D706C6"/>
    <w:rsid w:val="00D9359A"/>
    <w:rsid w:val="00D96122"/>
    <w:rsid w:val="00D971A7"/>
    <w:rsid w:val="00DA0EB1"/>
    <w:rsid w:val="00DB1C3D"/>
    <w:rsid w:val="00DC0684"/>
    <w:rsid w:val="00DD00DC"/>
    <w:rsid w:val="00DD4624"/>
    <w:rsid w:val="00DD65F5"/>
    <w:rsid w:val="00DE152D"/>
    <w:rsid w:val="00E11724"/>
    <w:rsid w:val="00E60092"/>
    <w:rsid w:val="00E616AC"/>
    <w:rsid w:val="00E64D11"/>
    <w:rsid w:val="00E73622"/>
    <w:rsid w:val="00EA4FE1"/>
    <w:rsid w:val="00EA574B"/>
    <w:rsid w:val="00EB549F"/>
    <w:rsid w:val="00EB653C"/>
    <w:rsid w:val="00EC5F6F"/>
    <w:rsid w:val="00ED002F"/>
    <w:rsid w:val="00EE2C84"/>
    <w:rsid w:val="00EE46EC"/>
    <w:rsid w:val="00EF6812"/>
    <w:rsid w:val="00F0254A"/>
    <w:rsid w:val="00F123BE"/>
    <w:rsid w:val="00F2052F"/>
    <w:rsid w:val="00F20CDD"/>
    <w:rsid w:val="00F23D80"/>
    <w:rsid w:val="00F33370"/>
    <w:rsid w:val="00F360B6"/>
    <w:rsid w:val="00F53B2E"/>
    <w:rsid w:val="00F7518C"/>
    <w:rsid w:val="00F7584B"/>
    <w:rsid w:val="00F77269"/>
    <w:rsid w:val="00F87E5F"/>
    <w:rsid w:val="00F90491"/>
    <w:rsid w:val="00F9219F"/>
    <w:rsid w:val="00F94B1D"/>
    <w:rsid w:val="00F97C88"/>
    <w:rsid w:val="00FC45F4"/>
    <w:rsid w:val="00FD757B"/>
    <w:rsid w:val="00FE3A80"/>
    <w:rsid w:val="00FF28E9"/>
    <w:rsid w:val="00FF39A4"/>
    <w:rsid w:val="00FF7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B46C5"/>
  <w15:docId w15:val="{DDFA681E-64F5-4EEE-86E9-D6F99BB6C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0F4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A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uiPriority w:val="40"/>
    <w:rsid w:val="000A263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11">
    <w:name w:val="Tabla normal 11"/>
    <w:basedOn w:val="Tablanormal"/>
    <w:uiPriority w:val="41"/>
    <w:rsid w:val="00277C6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692A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2A1F"/>
  </w:style>
  <w:style w:type="paragraph" w:styleId="Piedepgina">
    <w:name w:val="footer"/>
    <w:basedOn w:val="Normal"/>
    <w:link w:val="PiedepginaCar"/>
    <w:uiPriority w:val="99"/>
    <w:unhideWhenUsed/>
    <w:rsid w:val="00692A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2A1F"/>
  </w:style>
  <w:style w:type="paragraph" w:styleId="Textodeglobo">
    <w:name w:val="Balloon Text"/>
    <w:basedOn w:val="Normal"/>
    <w:link w:val="TextodegloboCar"/>
    <w:uiPriority w:val="99"/>
    <w:semiHidden/>
    <w:unhideWhenUsed/>
    <w:rsid w:val="002D2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27D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4C67BE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rsid w:val="006858F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858F6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6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60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6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453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4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09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41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11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6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5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5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65091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3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5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211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810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819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8" w:space="0" w:color="353A40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B719B-E267-4D50-B954-4180E876E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Navarrete Gallegos</dc:creator>
  <cp:keywords/>
  <dc:description/>
  <cp:lastModifiedBy>Jessica Zaragoza</cp:lastModifiedBy>
  <cp:revision>5</cp:revision>
  <cp:lastPrinted>2018-11-26T18:47:00Z</cp:lastPrinted>
  <dcterms:created xsi:type="dcterms:W3CDTF">2019-08-02T21:48:00Z</dcterms:created>
  <dcterms:modified xsi:type="dcterms:W3CDTF">2019-08-14T14:18:00Z</dcterms:modified>
</cp:coreProperties>
</file>